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Calibri" w:cs="Calibri" w:eastAsia="Calibri" w:hAnsi="Calibri"/>
          <w:b w:val="1"/>
          <w:highlight w:val="white"/>
          <w:rtl w:val="0"/>
        </w:rPr>
        <w:t xml:space="preserve">--Questions--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1)</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How will the project approval process work?</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a.</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We haven’t really discussed this in depth, but I don’t think it needs to be complicated.</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2)</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Will there be built-in update reminders?</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a.</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From the admin folks – essentially just wondering if the tool will be capable of sending reminders to researchers to update it or if they will have to keep doing that part. My initial thought is that it would be tough to give the tool that capability given the IT restrictions we have to follow, but if you have creative solutions, I’d be interested to hear them.</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3)</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Will it be able to pull data from uploaded documents and auto-populate required fields?</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a.</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As I recall, we’ve discussed this and probably isn’t feasible due to variation in the documents.</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4)</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Question about outputs – how will the data be stored and will we be able to build our own reports?</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5)</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Related – wondered about the possibility of outputting in HTML (to make it easier to update the center Website with new projects)</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6)</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Wondered about implementing a “watched” or “favorites” feature to items that are being worked on (e.g., following progress on other research)?</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7)</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Related – wondered about the possibility of building multiple “tracking lists” for the search (e.g., if they have more than one research interest area, being able to build separate lists for each instead of one primary list)</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8)</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Wanted to know if it would be linkable (e.g. if one of the other research centers wanted a copy of the tool, would we be able to set them up to cross-link to one another?)</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highlight w:val="white"/>
          <w:rtl w:val="0"/>
        </w:rPr>
        <w:t xml:space="preserve">--Feedback--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1)</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Like the simplicity of the design – seems intuitive to use – much better than the current system (Excel sheets)</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2)</w:t>
      </w:r>
      <w:r w:rsidDel="00000000" w:rsidR="00000000" w:rsidRPr="00000000">
        <w:rPr>
          <w:rFonts w:ascii="Times New Roman" w:cs="Times New Roman" w:eastAsia="Times New Roman" w:hAnsi="Times New Roman"/>
          <w:sz w:val="14"/>
          <w:highlight w:val="white"/>
          <w:rtl w:val="0"/>
        </w:rPr>
        <w:t xml:space="preserve">      </w:t>
      </w:r>
      <w:r w:rsidDel="00000000" w:rsidR="00000000" w:rsidRPr="00000000">
        <w:rPr>
          <w:rFonts w:ascii="Calibri" w:cs="Calibri" w:eastAsia="Calibri" w:hAnsi="Calibri"/>
          <w:highlight w:val="white"/>
          <w:rtl w:val="0"/>
        </w:rPr>
        <w:t xml:space="preserve">Like the idea of the linked search engine for finding related papers – wondered about finding data sources/repositories as well</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